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6"/>
        <w:gridCol w:w="2496"/>
        <w:gridCol w:w="3297"/>
        <w:gridCol w:w="3299"/>
      </w:tblGrid>
      <w:tr w:rsidR="0005195F" w:rsidRPr="005C2C70" w:rsidTr="00071570">
        <w:trPr>
          <w:trHeight w:val="557"/>
        </w:trPr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05195F" w:rsidRPr="00D12256" w:rsidRDefault="0005195F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EC33BB" w:rsidRPr="00D12256" w:rsidRDefault="00D57D7B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Aaesha Bani Shemaili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EC33BB" w:rsidRPr="00D12256" w:rsidRDefault="0005195F" w:rsidP="000519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Grade Level:   </w:t>
            </w:r>
          </w:p>
          <w:p w:rsidR="0005195F" w:rsidRPr="00D12256" w:rsidRDefault="00D57D7B" w:rsidP="00D57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C33BB" w:rsidRPr="00D122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section 1</w:t>
            </w:r>
          </w:p>
        </w:tc>
        <w:tc>
          <w:tcPr>
            <w:tcW w:w="1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5C2C70" w:rsidRPr="00D12256" w:rsidRDefault="0005195F" w:rsidP="00D1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CCSS Math </w:t>
            </w:r>
            <w:r w:rsid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Domains</w:t>
            </w: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5195F" w:rsidRPr="00D12256" w:rsidRDefault="0005195F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7AD6">
              <w:rPr>
                <w:rFonts w:asciiTheme="majorBidi" w:hAnsiTheme="majorBidi" w:cstheme="majorBidi"/>
                <w:sz w:val="24"/>
                <w:szCs w:val="24"/>
              </w:rPr>
              <w:t>7.G.4 – 7.G.6</w:t>
            </w:r>
          </w:p>
        </w:tc>
      </w:tr>
      <w:tr w:rsidR="00EC33BB" w:rsidRPr="00A0114B" w:rsidTr="00071570">
        <w:trPr>
          <w:trHeight w:val="363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EC33BB" w:rsidRPr="00EB6F07" w:rsidRDefault="00237AD6" w:rsidP="00DE249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Week 4</w:t>
            </w:r>
            <w:r w:rsidR="00EC33BB" w:rsidRPr="00EB6F07">
              <w:rPr>
                <w:rFonts w:ascii="Verdana" w:hAnsi="Verdana"/>
                <w:b/>
                <w:bCs/>
              </w:rPr>
              <w:t xml:space="preserve"> </w:t>
            </w:r>
            <w:r w:rsidR="00C974A9" w:rsidRPr="00EB6F07">
              <w:rPr>
                <w:rFonts w:ascii="Verdana" w:hAnsi="Verdana"/>
                <w:b/>
                <w:bCs/>
              </w:rPr>
              <w:t>–</w:t>
            </w:r>
            <w:r w:rsidR="00EB6F07" w:rsidRPr="00EB6F07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 Unit 4</w:t>
            </w:r>
            <w:r w:rsidRPr="00EB6F07">
              <w:rPr>
                <w:rFonts w:ascii="Verdana" w:hAnsi="Verdana"/>
                <w:b/>
                <w:bCs/>
              </w:rPr>
              <w:t xml:space="preserve">: </w:t>
            </w:r>
            <w:r>
              <w:rPr>
                <w:rFonts w:ascii="Verdana" w:hAnsi="Verdana"/>
                <w:color w:val="E36C0A" w:themeColor="accent6" w:themeShade="BF"/>
              </w:rPr>
              <w:t>Geometry</w:t>
            </w:r>
            <w:r w:rsidRPr="00EB6F07">
              <w:rPr>
                <w:rFonts w:ascii="Verdana" w:hAnsi="Verdana"/>
                <w:b/>
                <w:bCs/>
                <w:color w:val="E36C0A" w:themeColor="accent6" w:themeShade="BF"/>
              </w:rPr>
              <w:t xml:space="preserve">– </w:t>
            </w:r>
            <w:r>
              <w:rPr>
                <w:rFonts w:ascii="Verdana" w:hAnsi="Verdana"/>
                <w:b/>
                <w:bCs/>
              </w:rPr>
              <w:t xml:space="preserve"> Chapter 8</w:t>
            </w:r>
            <w:r w:rsidRPr="00EB6F07">
              <w:rPr>
                <w:rFonts w:ascii="Verdana" w:hAnsi="Verdana"/>
                <w:b/>
                <w:bCs/>
              </w:rPr>
              <w:t xml:space="preserve">: </w:t>
            </w:r>
            <w:r>
              <w:rPr>
                <w:rFonts w:ascii="Verdana" w:hAnsi="Verdana"/>
                <w:color w:val="E36C0A" w:themeColor="accent6" w:themeShade="BF"/>
              </w:rPr>
              <w:t>Measure Figures</w:t>
            </w:r>
          </w:p>
        </w:tc>
      </w:tr>
      <w:tr w:rsidR="0005195F" w:rsidRPr="00A0114B" w:rsidTr="00071570">
        <w:trPr>
          <w:trHeight w:val="30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D57D7B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Sun</w:t>
            </w:r>
            <w:r w:rsidR="00EE5A4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d</w:t>
            </w:r>
            <w:r w:rsidR="006F285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ay</w:t>
            </w:r>
          </w:p>
          <w:p w:rsidR="006F2851" w:rsidRDefault="006F2851" w:rsidP="00B72D89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6F2851" w:rsidRPr="008457F0" w:rsidRDefault="006F2851" w:rsidP="006F28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1:23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2:11</w:t>
            </w:r>
          </w:p>
          <w:p w:rsidR="006F2851" w:rsidRDefault="006F2851" w:rsidP="006F285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F2851" w:rsidRPr="0059104B" w:rsidRDefault="006F2851" w:rsidP="006F2851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Seventh period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00"/>
          </w:tcPr>
          <w:p w:rsidR="006F2851" w:rsidRDefault="006F2851" w:rsidP="006F28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 of Triangular Prism</w:t>
            </w:r>
          </w:p>
          <w:p w:rsidR="00B65009" w:rsidRDefault="006F2851" w:rsidP="00B65009">
            <w:pPr>
              <w:rPr>
                <w:rFonts w:ascii="Verdana" w:hAnsi="Verdana"/>
                <w:sz w:val="20"/>
                <w:szCs w:val="20"/>
              </w:rPr>
            </w:pPr>
            <w:r w:rsidRPr="006F2851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6F2851"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Pr="006F285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58C2">
              <w:rPr>
                <w:rFonts w:ascii="Verdana" w:hAnsi="Verdana"/>
                <w:sz w:val="20"/>
                <w:szCs w:val="20"/>
              </w:rPr>
              <w:t>will state the relationship rectangular prism and triangular prism in term of shape, formula and base. (Slide 2)</w:t>
            </w:r>
          </w:p>
          <w:p w:rsidR="004258C2" w:rsidRDefault="004258C2" w:rsidP="00425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As whole class,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will read what is triangular prism? (Slide 3)</w:t>
            </w:r>
          </w:p>
          <w:p w:rsidR="004258C2" w:rsidRDefault="004258C2" w:rsidP="00425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 will explain what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is area of </w:t>
            </w:r>
            <w:r w:rsidR="00071570">
              <w:rPr>
                <w:rFonts w:ascii="Verdana" w:hAnsi="Verdana"/>
                <w:sz w:val="20"/>
                <w:szCs w:val="20"/>
              </w:rPr>
              <w:t>the base which is unite squares</w:t>
            </w:r>
            <w:proofErr w:type="gramEnd"/>
            <w:r w:rsidR="00071570">
              <w:rPr>
                <w:rFonts w:ascii="Verdana" w:hAnsi="Verdana"/>
                <w:sz w:val="20"/>
                <w:szCs w:val="20"/>
              </w:rPr>
              <w:t>. (Slide 4)</w:t>
            </w:r>
          </w:p>
          <w:p w:rsidR="00071570" w:rsidRDefault="00071570" w:rsidP="00425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 will explain the example of finding the volume of triangular. (Slide 5)</w:t>
            </w:r>
          </w:p>
          <w:p w:rsidR="00071570" w:rsidRDefault="00071570" w:rsidP="00425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4822AD"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="004822AD">
              <w:rPr>
                <w:rFonts w:ascii="Verdana" w:hAnsi="Verdana"/>
                <w:sz w:val="20"/>
                <w:szCs w:val="20"/>
              </w:rPr>
              <w:t xml:space="preserve"> as whole class will find the volume of triangular prism Q2. (Slide 6)</w:t>
            </w:r>
          </w:p>
          <w:p w:rsidR="004822AD" w:rsidRDefault="004822AD" w:rsidP="004258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groups</w:t>
            </w:r>
            <w:r w:rsidR="00B65009">
              <w:rPr>
                <w:rFonts w:ascii="Verdana" w:hAnsi="Verdana"/>
                <w:sz w:val="20"/>
                <w:szCs w:val="20"/>
              </w:rPr>
              <w:t xml:space="preserve"> will </w:t>
            </w:r>
            <w:r>
              <w:rPr>
                <w:rFonts w:ascii="Verdana" w:hAnsi="Verdana"/>
                <w:sz w:val="20"/>
                <w:szCs w:val="20"/>
              </w:rPr>
              <w:t>find the volume of triangular prism and the fastest group will get 300 points. (Slide 7)</w:t>
            </w:r>
          </w:p>
          <w:p w:rsidR="004822AD" w:rsidRDefault="006E5E5B" w:rsidP="00B650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B65009"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="00B65009">
              <w:rPr>
                <w:rFonts w:ascii="Verdana" w:hAnsi="Verdana"/>
                <w:sz w:val="20"/>
                <w:szCs w:val="20"/>
              </w:rPr>
              <w:t xml:space="preserve"> as individual will solve questions by themselves and for every correct answer they will get 50 points. (Slides 8, 9, 10 &amp; 11)</w:t>
            </w:r>
          </w:p>
          <w:p w:rsidR="0005195F" w:rsidRPr="004258C2" w:rsidRDefault="00B65009" w:rsidP="006463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will create their own triangular prism using papers and glue only and then they will find the volume of their own model using ruler</w:t>
            </w:r>
            <w:r w:rsidR="0064635B">
              <w:rPr>
                <w:rFonts w:ascii="Verdana" w:hAnsi="Verdana"/>
                <w:sz w:val="20"/>
                <w:szCs w:val="20"/>
              </w:rPr>
              <w:t>. (Slide 12)</w:t>
            </w:r>
          </w:p>
        </w:tc>
      </w:tr>
      <w:tr w:rsidR="0005195F" w:rsidRPr="00A0114B" w:rsidTr="00071570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3768" w:rsidRDefault="00AD3768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  <w:r w:rsidR="00D57D7B">
              <w:rPr>
                <w:rFonts w:ascii="Verdana" w:hAnsi="Verdana"/>
                <w:b/>
                <w:bCs/>
                <w:sz w:val="20"/>
                <w:szCs w:val="20"/>
              </w:rPr>
              <w:t>day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457F0" w:rsidRPr="008457F0" w:rsidRDefault="008457F0" w:rsidP="00B72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1:23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2:11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2D89" w:rsidRPr="00B72D89" w:rsidRDefault="00B72D89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Seventh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92D050"/>
          </w:tcPr>
          <w:p w:rsidR="004822AD" w:rsidRPr="004822AD" w:rsidRDefault="006F2851" w:rsidP="004822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Volume of Pyramid </w:t>
            </w:r>
            <w:r w:rsidR="00B6367B">
              <w:rPr>
                <w:b/>
                <w:bCs/>
                <w:sz w:val="20"/>
                <w:szCs w:val="20"/>
              </w:rPr>
              <w:t>1</w:t>
            </w:r>
          </w:p>
          <w:p w:rsidR="004822AD" w:rsidRDefault="004822AD" w:rsidP="004822AD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 w:rsidRPr="004822AD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4822AD"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Pr="004822AD">
              <w:rPr>
                <w:rFonts w:ascii="Verdana" w:hAnsi="Verdana"/>
                <w:sz w:val="20"/>
                <w:szCs w:val="20"/>
              </w:rPr>
              <w:t xml:space="preserve"> will guess what the module called that T present it. (Slide 1)</w:t>
            </w:r>
          </w:p>
          <w:p w:rsidR="008719B0" w:rsidRDefault="008719B0" w:rsidP="008719B0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 will display two definition of the pyramid and lateral face </w:t>
            </w:r>
            <w:r w:rsidR="002E2EF9">
              <w:rPr>
                <w:rFonts w:ascii="Verdana" w:hAnsi="Verdana"/>
                <w:sz w:val="20"/>
                <w:szCs w:val="20"/>
              </w:rPr>
              <w:t>on the board. (Slide 2)</w:t>
            </w:r>
          </w:p>
          <w:p w:rsidR="002E2EF9" w:rsidRDefault="002E2EF9" w:rsidP="0015337E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="0015337E">
              <w:rPr>
                <w:rFonts w:ascii="Verdana" w:hAnsi="Verdana"/>
                <w:sz w:val="20"/>
                <w:szCs w:val="20"/>
              </w:rPr>
              <w:t xml:space="preserve"> will discover the formula of the pyramid by using rectangular prism, pyramid </w:t>
            </w:r>
            <w:r w:rsidR="0015337E">
              <w:rPr>
                <w:rFonts w:ascii="Verdana" w:hAnsi="Verdana"/>
                <w:sz w:val="20"/>
                <w:szCs w:val="20"/>
              </w:rPr>
              <w:t>plastic</w:t>
            </w:r>
            <w:r w:rsidR="0015337E">
              <w:rPr>
                <w:rFonts w:ascii="Verdana" w:hAnsi="Verdana"/>
                <w:sz w:val="20"/>
                <w:szCs w:val="20"/>
              </w:rPr>
              <w:t xml:space="preserve"> models and soil to see how many time they need to pour soil from pyramid into the rectangular prism.</w:t>
            </w:r>
            <w:r w:rsidR="004D3A0F">
              <w:rPr>
                <w:rFonts w:ascii="Verdana" w:hAnsi="Verdana"/>
                <w:sz w:val="20"/>
                <w:szCs w:val="20"/>
              </w:rPr>
              <w:t xml:space="preserve"> (Slide 3)</w:t>
            </w:r>
          </w:p>
          <w:p w:rsidR="004D3A0F" w:rsidRDefault="004D3A0F" w:rsidP="0015337E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 and students as whole class will explain </w:t>
            </w:r>
            <w:r w:rsidR="00EA4B06">
              <w:rPr>
                <w:rFonts w:ascii="Verdana" w:hAnsi="Verdana"/>
                <w:sz w:val="20"/>
                <w:szCs w:val="20"/>
              </w:rPr>
              <w:t>two examples of different base of the pyramid. (Slides 4 &amp; 5)</w:t>
            </w:r>
          </w:p>
          <w:p w:rsidR="00EA4B06" w:rsidRDefault="00EA4B06" w:rsidP="0015337E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 with students will find the volume of the pyramid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(Slide 7)</w:t>
            </w:r>
          </w:p>
          <w:p w:rsidR="00EA4B06" w:rsidRDefault="00EA4B06" w:rsidP="0015337E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group w</w:t>
            </w:r>
            <w:r w:rsidR="005F6098">
              <w:rPr>
                <w:rFonts w:ascii="Verdana" w:hAnsi="Verdana"/>
                <w:sz w:val="20"/>
                <w:szCs w:val="20"/>
              </w:rPr>
              <w:t>ill find the volume of pyramid Q1 &amp; Q2. (Slide 8)</w:t>
            </w:r>
          </w:p>
          <w:p w:rsidR="007E3E89" w:rsidRDefault="005F6098" w:rsidP="007E3E89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 w:rsidR="007E3E89">
              <w:rPr>
                <w:rFonts w:ascii="Verdana" w:hAnsi="Verdana"/>
                <w:sz w:val="20"/>
                <w:szCs w:val="20"/>
              </w:rPr>
              <w:t xml:space="preserve"> will solve Q1, Q2, Q3, </w:t>
            </w:r>
            <w:proofErr w:type="gramStart"/>
            <w:r w:rsidR="007E3E89">
              <w:rPr>
                <w:rFonts w:ascii="Verdana" w:hAnsi="Verdana"/>
                <w:sz w:val="20"/>
                <w:szCs w:val="20"/>
              </w:rPr>
              <w:t>Q4</w:t>
            </w:r>
            <w:proofErr w:type="gramEnd"/>
            <w:r w:rsidR="007E3E89">
              <w:rPr>
                <w:rFonts w:ascii="Verdana" w:hAnsi="Verdana"/>
                <w:sz w:val="20"/>
                <w:szCs w:val="20"/>
              </w:rPr>
              <w:t xml:space="preserve"> &amp; Q16 by themselves. If students get all questions right T will give them 100 points. (Slides 9, 10 &amp; 11)</w:t>
            </w:r>
          </w:p>
          <w:p w:rsidR="007E3E89" w:rsidRDefault="007E3E89" w:rsidP="007E3E89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will solve 2 challenge question and T will give for the first one who get it right 500 points.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will explain the solution. (Slides 12 &amp; 13)</w:t>
            </w:r>
          </w:p>
          <w:p w:rsidR="007E3E89" w:rsidRDefault="007E3E89" w:rsidP="007E3E89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whole class will explain the example. (Slide 14)</w:t>
            </w:r>
          </w:p>
          <w:p w:rsidR="007E3E89" w:rsidRDefault="007E3E89" w:rsidP="007E3E89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group will find the volume using A3 paper for Q3 &amp; Q 4. (Slide 16)</w:t>
            </w:r>
          </w:p>
          <w:p w:rsidR="00881391" w:rsidRPr="00D45F6E" w:rsidRDefault="007E3E89" w:rsidP="00D45F6E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by themselves will take standardize test practice of Q24 &amp; Q25</w:t>
            </w:r>
            <w:r w:rsidR="00D45F6E">
              <w:rPr>
                <w:rFonts w:ascii="Verdana" w:hAnsi="Verdana"/>
                <w:sz w:val="20"/>
                <w:szCs w:val="20"/>
              </w:rPr>
              <w:t>. (Slide 17). If students got them correct they can leave the class earlier.</w:t>
            </w:r>
          </w:p>
        </w:tc>
      </w:tr>
      <w:tr w:rsidR="0005195F" w:rsidRPr="00A0114B" w:rsidTr="00071570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Tue</w:t>
            </w:r>
            <w:r w:rsidR="00EA4E19">
              <w:rPr>
                <w:rFonts w:ascii="Verdana" w:hAnsi="Verdana"/>
                <w:b/>
                <w:bCs/>
                <w:sz w:val="20"/>
                <w:szCs w:val="20"/>
              </w:rPr>
              <w:t>sday</w:t>
            </w:r>
          </w:p>
          <w:p w:rsidR="005A2DBD" w:rsidRDefault="005A2DBD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8457F0" w:rsidRDefault="005A2DBD" w:rsidP="005839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39D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10:43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A6D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5839D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1:3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3</w:t>
            </w:r>
          </w:p>
          <w:p w:rsidR="005A2DBD" w:rsidRDefault="005A2DBD" w:rsidP="005A2DB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Default="005839DC" w:rsidP="005839DC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Fourth </w:t>
            </w:r>
            <w:r w:rsidR="00071570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period</w:t>
            </w:r>
          </w:p>
          <w:p w:rsidR="005839DC" w:rsidRDefault="005839DC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5839DC" w:rsidRDefault="005839DC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5839DC" w:rsidRDefault="00D05320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7F97A" wp14:editId="2C0AA6AC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55880</wp:posOffset>
                      </wp:positionV>
                      <wp:extent cx="5772150" cy="0"/>
                      <wp:effectExtent l="38100" t="19050" r="7620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7B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4.4pt" to="520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" strokecolor="black [3200]" strokeweight="1.5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4F5B16" w:rsidRDefault="004F5B16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4F5B16" w:rsidRDefault="004F5B16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4F5B16" w:rsidRDefault="004F5B16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4F5B16" w:rsidRDefault="004F5B16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5839DC" w:rsidRDefault="005839DC" w:rsidP="005A2DBD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5839DC" w:rsidRPr="008457F0" w:rsidRDefault="005839DC" w:rsidP="005839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11:35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12:23</w:t>
            </w:r>
          </w:p>
          <w:p w:rsidR="005839DC" w:rsidRDefault="005839DC" w:rsidP="005839D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839DC" w:rsidRPr="00F94544" w:rsidRDefault="005839DC" w:rsidP="005839D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Fifth</w:t>
            </w:r>
            <w:r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00B0F0"/>
          </w:tcPr>
          <w:p w:rsidR="00B6367B" w:rsidRDefault="00B6367B" w:rsidP="00B636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 of Pyramid 2</w:t>
            </w:r>
          </w:p>
          <w:p w:rsidR="00D45F6E" w:rsidRDefault="00B6367B" w:rsidP="004F5B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4F5B16">
              <w:rPr>
                <w:sz w:val="20"/>
                <w:szCs w:val="20"/>
              </w:rPr>
              <w:t>Ss</w:t>
            </w:r>
            <w:proofErr w:type="spellEnd"/>
            <w:r w:rsidR="004F5B16">
              <w:rPr>
                <w:sz w:val="20"/>
                <w:szCs w:val="20"/>
              </w:rPr>
              <w:t xml:space="preserve"> will solve questions in the PowerPoint and if they have any question they need to ask for help using their </w:t>
            </w:r>
            <w:hyperlink r:id="rId5" w:history="1">
              <w:r w:rsidR="004F5B16" w:rsidRPr="004F5B16">
                <w:rPr>
                  <w:rStyle w:val="Hyperlink"/>
                  <w:sz w:val="20"/>
                  <w:szCs w:val="20"/>
                </w:rPr>
                <w:t>helping sticks</w:t>
              </w:r>
            </w:hyperlink>
            <w:r w:rsidR="004F5B16">
              <w:rPr>
                <w:sz w:val="20"/>
                <w:szCs w:val="20"/>
              </w:rPr>
              <w:t xml:space="preserve"> which I create it for them</w:t>
            </w:r>
            <w:r w:rsidR="00977FA4">
              <w:rPr>
                <w:sz w:val="20"/>
                <w:szCs w:val="20"/>
              </w:rPr>
              <w:t>. (Slides</w:t>
            </w:r>
            <w:r w:rsidR="00ED4E3D">
              <w:rPr>
                <w:sz w:val="20"/>
                <w:szCs w:val="20"/>
              </w:rPr>
              <w:t xml:space="preserve"> from</w:t>
            </w:r>
            <w:r w:rsidR="00977FA4">
              <w:rPr>
                <w:sz w:val="20"/>
                <w:szCs w:val="20"/>
              </w:rPr>
              <w:t xml:space="preserve"> 4 to 9)</w:t>
            </w:r>
          </w:p>
          <w:p w:rsidR="00D45F6E" w:rsidRDefault="004F5B16" w:rsidP="00D45F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If students solve every problem in the PowerPoint they will reteach it to the student who need help and give them feedback about it.</w:t>
            </w:r>
          </w:p>
          <w:p w:rsidR="004F5B16" w:rsidRDefault="004F5B16" w:rsidP="00D45F6E">
            <w:pPr>
              <w:pStyle w:val="Default"/>
              <w:rPr>
                <w:sz w:val="20"/>
                <w:szCs w:val="20"/>
              </w:rPr>
            </w:pPr>
          </w:p>
          <w:p w:rsidR="00D45F6E" w:rsidRPr="00D45F6E" w:rsidRDefault="00D45F6E" w:rsidP="00D45F6E">
            <w:pPr>
              <w:pStyle w:val="Default"/>
              <w:rPr>
                <w:color w:val="FF0000"/>
                <w:sz w:val="20"/>
                <w:szCs w:val="20"/>
                <w:u w:val="single"/>
              </w:rPr>
            </w:pPr>
            <w:r w:rsidRPr="00D45F6E">
              <w:rPr>
                <w:color w:val="FF0000"/>
                <w:sz w:val="20"/>
                <w:szCs w:val="20"/>
                <w:u w:val="single"/>
              </w:rPr>
              <w:t xml:space="preserve">Note: </w:t>
            </w:r>
            <w:r w:rsidRPr="00D45F6E">
              <w:rPr>
                <w:color w:val="FF0000"/>
                <w:sz w:val="20"/>
                <w:szCs w:val="20"/>
                <w:u w:val="single"/>
              </w:rPr>
              <w:t>This lesson is like a review lesson for students about the volume of the pyramid.</w:t>
            </w:r>
          </w:p>
          <w:p w:rsidR="00D05320" w:rsidRDefault="00D05320" w:rsidP="00D05320">
            <w:pPr>
              <w:pStyle w:val="Default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4F5B16" w:rsidRDefault="004F5B16" w:rsidP="00D0532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F5B16" w:rsidRDefault="004F5B16" w:rsidP="00D45F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7D7B" w:rsidRDefault="006F2851" w:rsidP="00D122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Area of Semicircle 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>- T will review with the students all parts of the circle and formulas by asking them. (Slide 1)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 xml:space="preserve">- T will complete the story of the painters and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will tell the missing part of the formulas. (Slide 2)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>- T will complete the story and students will remind the painter the formula of the Area of the circle. (Slide 3)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 xml:space="preserve">-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will anticipate the Area of Semicircle. (Slide 3)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 xml:space="preserve">-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will read the information of the semicircle and match up theirs understanding of it. (Slide 4)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>- T will explain the example of how to find the area of the semicircle. (Slide 5)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 xml:space="preserve">-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as whole class will find the area of semicircle of Q1. (Slide 6)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>- T will describe a real life example of finding the Area of semicircle. (Slide 7)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 xml:space="preserve">-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will find the area of semicircle related to their table number individually (Q9 = 1 &amp; 2, Q10 =3 &amp; 4 and Q11 = 5 &amp; 6). ( Slide 8)</w:t>
            </w:r>
          </w:p>
          <w:p w:rsidR="005839DC" w:rsidRPr="005839DC" w:rsidRDefault="005839DC" w:rsidP="005839DC">
            <w:pPr>
              <w:pStyle w:val="Default"/>
              <w:rPr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in groups will find the Area of real-life semicircle and the fastest group will get 200 points. (Slides 9 &amp; 10)</w:t>
            </w:r>
          </w:p>
          <w:p w:rsidR="00B6367B" w:rsidRPr="00F00542" w:rsidRDefault="005839DC" w:rsidP="005839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839DC">
              <w:rPr>
                <w:sz w:val="20"/>
                <w:szCs w:val="20"/>
              </w:rPr>
              <w:t xml:space="preserve">- As Homework </w:t>
            </w:r>
            <w:proofErr w:type="spellStart"/>
            <w:r w:rsidRPr="005839DC">
              <w:rPr>
                <w:sz w:val="20"/>
                <w:szCs w:val="20"/>
              </w:rPr>
              <w:t>ss</w:t>
            </w:r>
            <w:proofErr w:type="spellEnd"/>
            <w:r w:rsidRPr="005839DC">
              <w:rPr>
                <w:sz w:val="20"/>
                <w:szCs w:val="20"/>
              </w:rPr>
              <w:t xml:space="preserve"> in their color group will find the area of parallelogram (blue group), trapezoid (pink group), triangle (yellow group) and circle (purple group).</w:t>
            </w:r>
          </w:p>
          <w:p w:rsidR="00881391" w:rsidRPr="00F00542" w:rsidRDefault="00881391" w:rsidP="00F00542">
            <w:pPr>
              <w:pStyle w:val="ListParagraph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12256" w:rsidRPr="00A0114B" w:rsidTr="00071570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D3768" w:rsidRDefault="00AD3768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AD3768" w:rsidRDefault="00AD3768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AD3768" w:rsidRDefault="00AD3768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AD3768" w:rsidRDefault="00AD3768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AD3768" w:rsidRDefault="00AD3768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AD3768" w:rsidRDefault="00AD3768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D12256" w:rsidRPr="00F00542" w:rsidRDefault="00D12256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Wed</w:t>
            </w:r>
            <w:r w:rsidR="00EA4E19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nesday</w:t>
            </w: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F0054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9:35</w:t>
            </w:r>
            <w:r w:rsidRPr="00F0054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153D2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10:23</w:t>
            </w: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Third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C000"/>
          </w:tcPr>
          <w:p w:rsidR="00D12256" w:rsidRPr="003B5DCF" w:rsidRDefault="00B6367B" w:rsidP="00D122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of composed figure</w:t>
            </w:r>
            <w:r w:rsidR="00ED4E3D">
              <w:rPr>
                <w:b/>
                <w:bCs/>
                <w:sz w:val="20"/>
                <w:szCs w:val="20"/>
              </w:rPr>
              <w:t xml:space="preserve"> 1</w:t>
            </w:r>
          </w:p>
          <w:p w:rsidR="00B6367B" w:rsidRDefault="003B5DCF" w:rsidP="00BC3C07">
            <w:pPr>
              <w:pStyle w:val="Default"/>
              <w:rPr>
                <w:sz w:val="20"/>
                <w:szCs w:val="20"/>
              </w:rPr>
            </w:pPr>
            <w:r w:rsidRPr="003B5DCF">
              <w:rPr>
                <w:sz w:val="20"/>
                <w:szCs w:val="20"/>
              </w:rPr>
              <w:t xml:space="preserve">- </w:t>
            </w:r>
            <w:r w:rsidR="00BC3C07">
              <w:rPr>
                <w:sz w:val="20"/>
                <w:szCs w:val="20"/>
              </w:rPr>
              <w:t xml:space="preserve">T will ask </w:t>
            </w:r>
            <w:proofErr w:type="spellStart"/>
            <w:r w:rsidR="00BC3C07">
              <w:rPr>
                <w:sz w:val="20"/>
                <w:szCs w:val="20"/>
              </w:rPr>
              <w:t>ss</w:t>
            </w:r>
            <w:proofErr w:type="spellEnd"/>
            <w:r w:rsidR="00BC3C07">
              <w:rPr>
                <w:sz w:val="20"/>
                <w:szCs w:val="20"/>
              </w:rPr>
              <w:t xml:space="preserve"> to name each figure </w:t>
            </w:r>
            <w:proofErr w:type="gramStart"/>
            <w:r w:rsidR="00BC3C07">
              <w:rPr>
                <w:sz w:val="20"/>
                <w:szCs w:val="20"/>
              </w:rPr>
              <w:t>the they</w:t>
            </w:r>
            <w:proofErr w:type="gramEnd"/>
            <w:r w:rsidR="00BC3C07">
              <w:rPr>
                <w:sz w:val="20"/>
                <w:szCs w:val="20"/>
              </w:rPr>
              <w:t xml:space="preserve"> see and try to explain what is composed figure using the pictures. </w:t>
            </w:r>
            <w:proofErr w:type="spellStart"/>
            <w:r w:rsidR="00BC3C07">
              <w:rPr>
                <w:sz w:val="20"/>
                <w:szCs w:val="20"/>
              </w:rPr>
              <w:t>Ss</w:t>
            </w:r>
            <w:proofErr w:type="spellEnd"/>
            <w:r w:rsidR="00BC3C07">
              <w:rPr>
                <w:sz w:val="20"/>
                <w:szCs w:val="20"/>
              </w:rPr>
              <w:t xml:space="preserve"> will complete the task. (Slides 1, 2, 3 &amp; 4)</w:t>
            </w:r>
          </w:p>
          <w:p w:rsidR="00BC3C07" w:rsidRDefault="00BC3C07" w:rsidP="00BC3C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read loudly what </w:t>
            </w:r>
            <w:proofErr w:type="gramStart"/>
            <w:r>
              <w:rPr>
                <w:sz w:val="20"/>
                <w:szCs w:val="20"/>
              </w:rPr>
              <w:t>is the definition of the composed figure</w:t>
            </w:r>
            <w:proofErr w:type="gramEnd"/>
            <w:r>
              <w:rPr>
                <w:sz w:val="20"/>
                <w:szCs w:val="20"/>
              </w:rPr>
              <w:t xml:space="preserve"> and compare between their definition and academic definition. (Slide 5)</w:t>
            </w:r>
          </w:p>
          <w:p w:rsidR="00BC3C07" w:rsidRDefault="00BC3C07" w:rsidP="00BC3C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present their homework which was finding the formula of different shapes.</w:t>
            </w:r>
          </w:p>
          <w:p w:rsidR="00BC3C07" w:rsidRDefault="00BC3C07" w:rsidP="00BC3C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give each students a table of formulas to stick it in their table and explain each formula. (Slide 6)</w:t>
            </w:r>
          </w:p>
          <w:p w:rsidR="00BC3C07" w:rsidRDefault="00BC3C07" w:rsidP="00BC3C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as individual will create their own composed figure using A4 paper, glue and shapes (parallelogram, triangle, trapezoid, circle and semicircle). They need to choose two shapes.</w:t>
            </w:r>
            <w:r w:rsidR="00ED4E3D">
              <w:rPr>
                <w:sz w:val="20"/>
                <w:szCs w:val="20"/>
              </w:rPr>
              <w:t xml:space="preserve"> (Slide 7)</w:t>
            </w:r>
          </w:p>
          <w:p w:rsidR="00BC3C07" w:rsidRDefault="00BC3C07" w:rsidP="00BC3C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will explain the example </w:t>
            </w:r>
            <w:r w:rsidR="00ED4E3D">
              <w:rPr>
                <w:sz w:val="20"/>
                <w:szCs w:val="20"/>
              </w:rPr>
              <w:t>of how to find the area of composed figure. (Slide 8)</w:t>
            </w:r>
          </w:p>
          <w:p w:rsidR="00ED4E3D" w:rsidRDefault="00ED4E3D" w:rsidP="00ED4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and T will find the area together. (Slide 9)</w:t>
            </w:r>
          </w:p>
          <w:p w:rsidR="00ED4E3D" w:rsidRDefault="00ED4E3D" w:rsidP="00ED4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in groups will solve </w:t>
            </w:r>
            <w:proofErr w:type="spellStart"/>
            <w:r>
              <w:rPr>
                <w:sz w:val="20"/>
                <w:szCs w:val="20"/>
              </w:rPr>
              <w:t>Qb</w:t>
            </w:r>
            <w:proofErr w:type="spellEnd"/>
            <w:r>
              <w:rPr>
                <w:sz w:val="20"/>
                <w:szCs w:val="20"/>
              </w:rPr>
              <w:t xml:space="preserve"> &amp; Q1 of finding the area of composed figure. (Slides 11, 12)</w:t>
            </w:r>
          </w:p>
          <w:p w:rsidR="00ED4E3D" w:rsidRDefault="00ED4E3D" w:rsidP="00ED4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solve independence practice question by themselves for 10 minutes. (Slides  from13 to 19) </w:t>
            </w:r>
          </w:p>
          <w:p w:rsidR="00ED4E3D" w:rsidRDefault="00ED4E3D" w:rsidP="00ED4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by themselves will find the area of their own composed figure shape and then their partner will evaluated and give the feedback (peer assessment) </w:t>
            </w:r>
          </w:p>
          <w:p w:rsidR="00BC3C07" w:rsidRDefault="00BC3C07" w:rsidP="00BC3C07">
            <w:pPr>
              <w:pStyle w:val="Default"/>
              <w:rPr>
                <w:sz w:val="20"/>
                <w:szCs w:val="20"/>
              </w:rPr>
            </w:pPr>
          </w:p>
          <w:p w:rsidR="00ED4E3D" w:rsidRDefault="00ED4E3D" w:rsidP="00BC3C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I created the second part of this lesson which is finding the area of shaded </w:t>
            </w:r>
            <w:proofErr w:type="spellStart"/>
            <w:r>
              <w:rPr>
                <w:sz w:val="20"/>
                <w:szCs w:val="20"/>
              </w:rPr>
              <w:t>reigion</w:t>
            </w:r>
            <w:proofErr w:type="spellEnd"/>
            <w:r w:rsidR="00AD3768">
              <w:rPr>
                <w:sz w:val="20"/>
                <w:szCs w:val="20"/>
              </w:rPr>
              <w:t xml:space="preserve"> for Miss Aaesha to teach it on Thursday.</w:t>
            </w:r>
          </w:p>
          <w:p w:rsidR="00D12256" w:rsidRPr="008A6D2B" w:rsidRDefault="00D12256" w:rsidP="00AD376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D1C88" w:rsidRPr="0005195F" w:rsidRDefault="003D1C88" w:rsidP="0005195F"/>
    <w:sectPr w:rsidR="003D1C88" w:rsidRPr="0005195F" w:rsidSect="00667E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D93"/>
    <w:multiLevelType w:val="hybridMultilevel"/>
    <w:tmpl w:val="27CE8AE4"/>
    <w:lvl w:ilvl="0" w:tplc="DC46F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364"/>
    <w:multiLevelType w:val="hybridMultilevel"/>
    <w:tmpl w:val="72769ABC"/>
    <w:lvl w:ilvl="0" w:tplc="BD18B2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3E08"/>
    <w:multiLevelType w:val="hybridMultilevel"/>
    <w:tmpl w:val="0424287C"/>
    <w:lvl w:ilvl="0" w:tplc="3C18B2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6F1"/>
    <w:multiLevelType w:val="hybridMultilevel"/>
    <w:tmpl w:val="96444378"/>
    <w:lvl w:ilvl="0" w:tplc="77405B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00600"/>
    <w:multiLevelType w:val="hybridMultilevel"/>
    <w:tmpl w:val="23746652"/>
    <w:lvl w:ilvl="0" w:tplc="F65CC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562F"/>
    <w:multiLevelType w:val="hybridMultilevel"/>
    <w:tmpl w:val="9A40193C"/>
    <w:lvl w:ilvl="0" w:tplc="1FB6D05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D"/>
    <w:rsid w:val="00026A29"/>
    <w:rsid w:val="0005195F"/>
    <w:rsid w:val="000572AA"/>
    <w:rsid w:val="00071570"/>
    <w:rsid w:val="00074BD4"/>
    <w:rsid w:val="00093C89"/>
    <w:rsid w:val="000A0F5B"/>
    <w:rsid w:val="000A1380"/>
    <w:rsid w:val="000B1029"/>
    <w:rsid w:val="000C035E"/>
    <w:rsid w:val="000C08F8"/>
    <w:rsid w:val="000D0FEA"/>
    <w:rsid w:val="000D161B"/>
    <w:rsid w:val="000E4C81"/>
    <w:rsid w:val="00110C6D"/>
    <w:rsid w:val="001352E6"/>
    <w:rsid w:val="00152B31"/>
    <w:rsid w:val="00153013"/>
    <w:rsid w:val="0015337E"/>
    <w:rsid w:val="00153D27"/>
    <w:rsid w:val="0018346E"/>
    <w:rsid w:val="00186C6E"/>
    <w:rsid w:val="00187393"/>
    <w:rsid w:val="00187B39"/>
    <w:rsid w:val="00190B73"/>
    <w:rsid w:val="001958FE"/>
    <w:rsid w:val="00197C7F"/>
    <w:rsid w:val="001A632D"/>
    <w:rsid w:val="001C2312"/>
    <w:rsid w:val="001C2B1C"/>
    <w:rsid w:val="001C330B"/>
    <w:rsid w:val="001C7C53"/>
    <w:rsid w:val="001D41CF"/>
    <w:rsid w:val="00213E10"/>
    <w:rsid w:val="00215A6F"/>
    <w:rsid w:val="00237AD6"/>
    <w:rsid w:val="00241E21"/>
    <w:rsid w:val="002535B7"/>
    <w:rsid w:val="002754FD"/>
    <w:rsid w:val="002949D3"/>
    <w:rsid w:val="00296FD8"/>
    <w:rsid w:val="002A20FD"/>
    <w:rsid w:val="002A6E1C"/>
    <w:rsid w:val="002D2E67"/>
    <w:rsid w:val="002E2EF9"/>
    <w:rsid w:val="002F0C81"/>
    <w:rsid w:val="002F7E00"/>
    <w:rsid w:val="00302AA4"/>
    <w:rsid w:val="0030490C"/>
    <w:rsid w:val="003320F6"/>
    <w:rsid w:val="00336661"/>
    <w:rsid w:val="00340A0C"/>
    <w:rsid w:val="003439F1"/>
    <w:rsid w:val="00351064"/>
    <w:rsid w:val="00356DBB"/>
    <w:rsid w:val="003A0014"/>
    <w:rsid w:val="003A2DE5"/>
    <w:rsid w:val="003A50AC"/>
    <w:rsid w:val="003B1FDB"/>
    <w:rsid w:val="003B2062"/>
    <w:rsid w:val="003B5DCF"/>
    <w:rsid w:val="003D1C88"/>
    <w:rsid w:val="003D2C5F"/>
    <w:rsid w:val="003F0EA8"/>
    <w:rsid w:val="004218FA"/>
    <w:rsid w:val="004258C2"/>
    <w:rsid w:val="00425C39"/>
    <w:rsid w:val="00444BD1"/>
    <w:rsid w:val="00447F5B"/>
    <w:rsid w:val="004822AD"/>
    <w:rsid w:val="0048271B"/>
    <w:rsid w:val="00487E25"/>
    <w:rsid w:val="00495170"/>
    <w:rsid w:val="004970A8"/>
    <w:rsid w:val="004C1CA1"/>
    <w:rsid w:val="004D3A0F"/>
    <w:rsid w:val="004D7FBD"/>
    <w:rsid w:val="004F4118"/>
    <w:rsid w:val="004F5B16"/>
    <w:rsid w:val="00516193"/>
    <w:rsid w:val="00523026"/>
    <w:rsid w:val="00540020"/>
    <w:rsid w:val="00550D8A"/>
    <w:rsid w:val="00560729"/>
    <w:rsid w:val="00565206"/>
    <w:rsid w:val="0057796D"/>
    <w:rsid w:val="005839DC"/>
    <w:rsid w:val="0059104B"/>
    <w:rsid w:val="00595CB3"/>
    <w:rsid w:val="005A2DBD"/>
    <w:rsid w:val="005A4652"/>
    <w:rsid w:val="005B1F0A"/>
    <w:rsid w:val="005C2C70"/>
    <w:rsid w:val="005D1C43"/>
    <w:rsid w:val="005F6098"/>
    <w:rsid w:val="00610573"/>
    <w:rsid w:val="00621414"/>
    <w:rsid w:val="006330AE"/>
    <w:rsid w:val="00633CA5"/>
    <w:rsid w:val="00635E8D"/>
    <w:rsid w:val="0063711F"/>
    <w:rsid w:val="0064635B"/>
    <w:rsid w:val="00661C57"/>
    <w:rsid w:val="00667E74"/>
    <w:rsid w:val="0067625C"/>
    <w:rsid w:val="00690FC0"/>
    <w:rsid w:val="006D6010"/>
    <w:rsid w:val="006E1B98"/>
    <w:rsid w:val="006E4593"/>
    <w:rsid w:val="006E5E5B"/>
    <w:rsid w:val="006F16BC"/>
    <w:rsid w:val="006F2851"/>
    <w:rsid w:val="00716A6D"/>
    <w:rsid w:val="00730F8B"/>
    <w:rsid w:val="007359A2"/>
    <w:rsid w:val="007953D4"/>
    <w:rsid w:val="007A6B2B"/>
    <w:rsid w:val="007B691D"/>
    <w:rsid w:val="007C2EB9"/>
    <w:rsid w:val="007D79FA"/>
    <w:rsid w:val="007E3E89"/>
    <w:rsid w:val="00810B7D"/>
    <w:rsid w:val="0082351D"/>
    <w:rsid w:val="00845648"/>
    <w:rsid w:val="008457F0"/>
    <w:rsid w:val="00866E21"/>
    <w:rsid w:val="008719B0"/>
    <w:rsid w:val="00872959"/>
    <w:rsid w:val="00881391"/>
    <w:rsid w:val="00885C01"/>
    <w:rsid w:val="0089052E"/>
    <w:rsid w:val="008A0C64"/>
    <w:rsid w:val="008A6D2B"/>
    <w:rsid w:val="008B19E0"/>
    <w:rsid w:val="008D4553"/>
    <w:rsid w:val="00921189"/>
    <w:rsid w:val="00947853"/>
    <w:rsid w:val="00961FA2"/>
    <w:rsid w:val="00971203"/>
    <w:rsid w:val="00977FA4"/>
    <w:rsid w:val="009946C4"/>
    <w:rsid w:val="009A20B4"/>
    <w:rsid w:val="009A29E4"/>
    <w:rsid w:val="009F53B3"/>
    <w:rsid w:val="00A0114B"/>
    <w:rsid w:val="00A0673C"/>
    <w:rsid w:val="00A10694"/>
    <w:rsid w:val="00A2212F"/>
    <w:rsid w:val="00A25713"/>
    <w:rsid w:val="00A50F1F"/>
    <w:rsid w:val="00A6232D"/>
    <w:rsid w:val="00A66F7C"/>
    <w:rsid w:val="00A923AB"/>
    <w:rsid w:val="00A95C8A"/>
    <w:rsid w:val="00AB21CC"/>
    <w:rsid w:val="00AD0693"/>
    <w:rsid w:val="00AD3768"/>
    <w:rsid w:val="00AD504D"/>
    <w:rsid w:val="00AD6F2E"/>
    <w:rsid w:val="00AD752C"/>
    <w:rsid w:val="00AE1CDD"/>
    <w:rsid w:val="00AF0720"/>
    <w:rsid w:val="00B11D8E"/>
    <w:rsid w:val="00B258DB"/>
    <w:rsid w:val="00B4589F"/>
    <w:rsid w:val="00B52A4F"/>
    <w:rsid w:val="00B6367B"/>
    <w:rsid w:val="00B65009"/>
    <w:rsid w:val="00B72D89"/>
    <w:rsid w:val="00B73220"/>
    <w:rsid w:val="00B91CD3"/>
    <w:rsid w:val="00B91EC9"/>
    <w:rsid w:val="00B942D2"/>
    <w:rsid w:val="00B97488"/>
    <w:rsid w:val="00BC3C07"/>
    <w:rsid w:val="00BC6C45"/>
    <w:rsid w:val="00BC7ADB"/>
    <w:rsid w:val="00BD3770"/>
    <w:rsid w:val="00BE1F1B"/>
    <w:rsid w:val="00BE75AE"/>
    <w:rsid w:val="00C04939"/>
    <w:rsid w:val="00C1280B"/>
    <w:rsid w:val="00C23758"/>
    <w:rsid w:val="00C23AAF"/>
    <w:rsid w:val="00C26810"/>
    <w:rsid w:val="00C364AA"/>
    <w:rsid w:val="00C3744B"/>
    <w:rsid w:val="00C46E88"/>
    <w:rsid w:val="00C56A43"/>
    <w:rsid w:val="00C62120"/>
    <w:rsid w:val="00C742FD"/>
    <w:rsid w:val="00C756B6"/>
    <w:rsid w:val="00C842AF"/>
    <w:rsid w:val="00C87903"/>
    <w:rsid w:val="00C974A9"/>
    <w:rsid w:val="00CE098E"/>
    <w:rsid w:val="00CE3A59"/>
    <w:rsid w:val="00CE5274"/>
    <w:rsid w:val="00CE7600"/>
    <w:rsid w:val="00CE7D32"/>
    <w:rsid w:val="00D023DD"/>
    <w:rsid w:val="00D05320"/>
    <w:rsid w:val="00D12256"/>
    <w:rsid w:val="00D16AB5"/>
    <w:rsid w:val="00D45F6E"/>
    <w:rsid w:val="00D57D7B"/>
    <w:rsid w:val="00D639A3"/>
    <w:rsid w:val="00D66640"/>
    <w:rsid w:val="00DA68DE"/>
    <w:rsid w:val="00DC1BF9"/>
    <w:rsid w:val="00DC2B4D"/>
    <w:rsid w:val="00DD382A"/>
    <w:rsid w:val="00DE2491"/>
    <w:rsid w:val="00DE7242"/>
    <w:rsid w:val="00DF4F39"/>
    <w:rsid w:val="00DF6939"/>
    <w:rsid w:val="00E1272F"/>
    <w:rsid w:val="00E17136"/>
    <w:rsid w:val="00E359A1"/>
    <w:rsid w:val="00E470E4"/>
    <w:rsid w:val="00E55510"/>
    <w:rsid w:val="00E76092"/>
    <w:rsid w:val="00E7641D"/>
    <w:rsid w:val="00E87F1D"/>
    <w:rsid w:val="00EA4B06"/>
    <w:rsid w:val="00EA4E19"/>
    <w:rsid w:val="00EA5514"/>
    <w:rsid w:val="00EB6F07"/>
    <w:rsid w:val="00EC33BB"/>
    <w:rsid w:val="00ED4E3D"/>
    <w:rsid w:val="00EE2365"/>
    <w:rsid w:val="00EE5A43"/>
    <w:rsid w:val="00EF3EC1"/>
    <w:rsid w:val="00EF4405"/>
    <w:rsid w:val="00F00542"/>
    <w:rsid w:val="00F03C1E"/>
    <w:rsid w:val="00F24AB2"/>
    <w:rsid w:val="00F30945"/>
    <w:rsid w:val="00F624C4"/>
    <w:rsid w:val="00F87EB6"/>
    <w:rsid w:val="00F90579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436CD-4B7A-4782-A2AE-06BC9E7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D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DC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822A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2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bblews.com/assets/images/news/700504442_139169038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Aaesha Mohammed Rashed Mohammed Al Raqrooq.Bani Shemaili(H002252</cp:lastModifiedBy>
  <cp:revision>27</cp:revision>
  <cp:lastPrinted>2012-09-13T12:00:00Z</cp:lastPrinted>
  <dcterms:created xsi:type="dcterms:W3CDTF">2014-06-10T05:51:00Z</dcterms:created>
  <dcterms:modified xsi:type="dcterms:W3CDTF">2014-06-16T16:44:00Z</dcterms:modified>
</cp:coreProperties>
</file>